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97BD" w14:textId="77777777" w:rsidR="00584E02" w:rsidRDefault="00584E02">
      <w:pPr>
        <w:rPr>
          <w:b/>
          <w:bCs/>
        </w:rPr>
      </w:pPr>
      <w:r>
        <w:rPr>
          <w:rFonts w:ascii="Quattrocento Sans" w:eastAsia="Quattrocento Sans" w:hAnsi="Quattrocento Sans" w:cs="Quattrocento Sans"/>
          <w:noProof/>
          <w:sz w:val="22"/>
          <w:szCs w:val="22"/>
        </w:rPr>
        <w:drawing>
          <wp:inline distT="114300" distB="114300" distL="114300" distR="114300" wp14:anchorId="647E6DCF" wp14:editId="6147872C">
            <wp:extent cx="2052638" cy="13701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52638" cy="1370162"/>
                    </a:xfrm>
                    <a:prstGeom prst="rect">
                      <a:avLst/>
                    </a:prstGeom>
                    <a:ln/>
                  </pic:spPr>
                </pic:pic>
              </a:graphicData>
            </a:graphic>
          </wp:inline>
        </w:drawing>
      </w:r>
    </w:p>
    <w:p w14:paraId="11034938" w14:textId="77777777" w:rsidR="00611717" w:rsidRPr="00611717" w:rsidRDefault="00611717" w:rsidP="00611717">
      <w:pPr>
        <w:jc w:val="center"/>
        <w:rPr>
          <w:b/>
          <w:bCs/>
          <w:lang w:val="en-US"/>
        </w:rPr>
      </w:pPr>
      <w:r w:rsidRPr="00611717">
        <w:rPr>
          <w:b/>
          <w:bCs/>
          <w:lang w:val="en-US"/>
        </w:rPr>
        <w:t>Now Seeking CORE Mentors (1099 Contractors)</w:t>
      </w:r>
    </w:p>
    <w:p w14:paraId="461CA9B5" w14:textId="77777777" w:rsidR="00611717" w:rsidRPr="00611717" w:rsidRDefault="00611717" w:rsidP="00611717">
      <w:pPr>
        <w:jc w:val="center"/>
        <w:rPr>
          <w:b/>
          <w:bCs/>
          <w:lang w:val="en-US"/>
        </w:rPr>
      </w:pPr>
      <w:r w:rsidRPr="00611717">
        <w:rPr>
          <w:b/>
          <w:bCs/>
          <w:lang w:val="en-US"/>
        </w:rPr>
        <w:t>Safe Passages &amp; Substance Use Prevention Programs</w:t>
      </w:r>
    </w:p>
    <w:p w14:paraId="54A75FB7" w14:textId="77777777" w:rsidR="00611717" w:rsidRPr="00611717" w:rsidRDefault="00611717" w:rsidP="00611717">
      <w:pPr>
        <w:rPr>
          <w:lang w:val="en-US"/>
        </w:rPr>
      </w:pPr>
      <w:r w:rsidRPr="00611717">
        <w:rPr>
          <w:lang w:val="en-US"/>
        </w:rPr>
        <w:t>Boys to Men Tucson is seeking multiple CORE Mentors to support our Safe Passages and Substance Use Prevention strategies across schools, juvenile justice–adjacent settings, and community-based sites throughout Pima County.</w:t>
      </w:r>
    </w:p>
    <w:p w14:paraId="340FDCF4" w14:textId="77777777" w:rsidR="00611717" w:rsidRPr="00611717" w:rsidRDefault="00611717" w:rsidP="00611717">
      <w:pPr>
        <w:rPr>
          <w:lang w:val="en-US"/>
        </w:rPr>
      </w:pPr>
      <w:r w:rsidRPr="00611717">
        <w:rPr>
          <w:lang w:val="en-US"/>
        </w:rPr>
        <w:t>CORE Mentors play a critical role in facilitating Restorative Group Mentoring for male and masculine-identified youth in high-risk environments. This is a 1099 independent contractor role for individuals who are grounded in relationship-based work and committed to prevention, healing, and accountability.</w:t>
      </w:r>
    </w:p>
    <w:p w14:paraId="5F9C3E93" w14:textId="2E7C2B98" w:rsidR="00611717" w:rsidRPr="00611717" w:rsidRDefault="00611717" w:rsidP="00611717">
      <w:pPr>
        <w:rPr>
          <w:b/>
          <w:bCs/>
          <w:lang w:val="en-US"/>
        </w:rPr>
      </w:pPr>
      <w:r w:rsidRPr="00611717">
        <w:rPr>
          <w:b/>
          <w:bCs/>
          <w:lang w:val="en-US"/>
        </w:rPr>
        <w:t>CORE Mentors embody our model</w:t>
      </w:r>
      <w:r>
        <w:rPr>
          <w:b/>
          <w:bCs/>
          <w:lang w:val="en-US"/>
        </w:rPr>
        <w:t xml:space="preserve"> by: </w:t>
      </w:r>
      <w:r w:rsidRPr="00611717">
        <w:rPr>
          <w:b/>
          <w:bCs/>
          <w:lang w:val="en-US"/>
        </w:rPr>
        <w:t>Connect</w:t>
      </w:r>
      <w:r>
        <w:rPr>
          <w:b/>
          <w:bCs/>
          <w:lang w:val="en-US"/>
        </w:rPr>
        <w:t>ing</w:t>
      </w:r>
      <w:r w:rsidRPr="00611717">
        <w:rPr>
          <w:b/>
          <w:bCs/>
          <w:lang w:val="en-US"/>
        </w:rPr>
        <w:t xml:space="preserve"> · Observ</w:t>
      </w:r>
      <w:r>
        <w:rPr>
          <w:b/>
          <w:bCs/>
          <w:lang w:val="en-US"/>
        </w:rPr>
        <w:t>ing</w:t>
      </w:r>
      <w:r w:rsidRPr="00611717">
        <w:rPr>
          <w:b/>
          <w:bCs/>
          <w:lang w:val="en-US"/>
        </w:rPr>
        <w:t xml:space="preserve"> · Respond</w:t>
      </w:r>
      <w:r>
        <w:rPr>
          <w:b/>
          <w:bCs/>
          <w:lang w:val="en-US"/>
        </w:rPr>
        <w:t>ing</w:t>
      </w:r>
      <w:r w:rsidRPr="00611717">
        <w:rPr>
          <w:b/>
          <w:bCs/>
          <w:lang w:val="en-US"/>
        </w:rPr>
        <w:t xml:space="preserve"> · Empower</w:t>
      </w:r>
      <w:r>
        <w:rPr>
          <w:b/>
          <w:bCs/>
          <w:lang w:val="en-US"/>
        </w:rPr>
        <w:t>ing</w:t>
      </w:r>
    </w:p>
    <w:p w14:paraId="0819879D" w14:textId="77777777" w:rsidR="00611717" w:rsidRPr="00611717" w:rsidRDefault="00000000" w:rsidP="00611717">
      <w:pPr>
        <w:rPr>
          <w:b/>
          <w:bCs/>
          <w:lang w:val="en-US"/>
        </w:rPr>
      </w:pPr>
      <w:r>
        <w:rPr>
          <w:b/>
          <w:bCs/>
          <w:lang w:val="en-US"/>
        </w:rPr>
        <w:pict w14:anchorId="2BA0F270">
          <v:rect id="_x0000_i1025" style="width:0;height:1.5pt" o:hralign="center" o:hrstd="t" o:hr="t" fillcolor="#a0a0a0" stroked="f"/>
        </w:pict>
      </w:r>
    </w:p>
    <w:p w14:paraId="56744F53" w14:textId="77777777" w:rsidR="00611717" w:rsidRPr="00611717" w:rsidRDefault="00611717" w:rsidP="00611717">
      <w:pPr>
        <w:rPr>
          <w:b/>
          <w:bCs/>
          <w:lang w:val="en-US"/>
        </w:rPr>
      </w:pPr>
      <w:r w:rsidRPr="00611717">
        <w:rPr>
          <w:b/>
          <w:bCs/>
          <w:lang w:val="en-US"/>
        </w:rPr>
        <w:t>Role Overview</w:t>
      </w:r>
    </w:p>
    <w:p w14:paraId="47141352" w14:textId="77777777" w:rsidR="00611717" w:rsidRPr="00611717" w:rsidRDefault="00611717" w:rsidP="00611717">
      <w:pPr>
        <w:rPr>
          <w:lang w:val="en-US"/>
        </w:rPr>
      </w:pPr>
      <w:r w:rsidRPr="00611717">
        <w:rPr>
          <w:lang w:val="en-US"/>
        </w:rPr>
        <w:t>CORE Mentors facilitate restorative circles that help youth build emotional regulation, healthy coping skills, and positive connections with trusted adults. Mentors also contribute to program design, evaluation, and continuous improvement, working closely with Boys to Men Tucson staff and partner sites.</w:t>
      </w:r>
    </w:p>
    <w:p w14:paraId="68360767" w14:textId="77777777" w:rsidR="00611717" w:rsidRPr="00611717" w:rsidRDefault="00611717" w:rsidP="00611717">
      <w:pPr>
        <w:rPr>
          <w:lang w:val="en-US"/>
        </w:rPr>
      </w:pPr>
      <w:r w:rsidRPr="00611717">
        <w:rPr>
          <w:lang w:val="en-US"/>
        </w:rPr>
        <w:t>This role supports:</w:t>
      </w:r>
    </w:p>
    <w:p w14:paraId="7BC6F9B8" w14:textId="5B7CB624" w:rsidR="00611717" w:rsidRPr="00611717" w:rsidRDefault="00611717" w:rsidP="00611717">
      <w:pPr>
        <w:numPr>
          <w:ilvl w:val="0"/>
          <w:numId w:val="33"/>
        </w:numPr>
        <w:rPr>
          <w:lang w:val="en-US"/>
        </w:rPr>
      </w:pPr>
      <w:r w:rsidRPr="00611717">
        <w:rPr>
          <w:lang w:val="en-US"/>
        </w:rPr>
        <w:t>Safe Passages (school and community-based violence prevention and connection)</w:t>
      </w:r>
    </w:p>
    <w:p w14:paraId="1B66F8FD" w14:textId="77777777" w:rsidR="00611717" w:rsidRPr="00611717" w:rsidRDefault="00611717" w:rsidP="00611717">
      <w:pPr>
        <w:numPr>
          <w:ilvl w:val="0"/>
          <w:numId w:val="33"/>
        </w:numPr>
        <w:rPr>
          <w:lang w:val="en-US"/>
        </w:rPr>
      </w:pPr>
      <w:r w:rsidRPr="00611717">
        <w:rPr>
          <w:lang w:val="en-US"/>
        </w:rPr>
        <w:t>Substance Use Prevention (harm reduction, coping skills, and decision-making)</w:t>
      </w:r>
    </w:p>
    <w:p w14:paraId="586AC02D" w14:textId="77777777" w:rsidR="00611717" w:rsidRPr="00611717" w:rsidRDefault="00000000" w:rsidP="00611717">
      <w:pPr>
        <w:rPr>
          <w:b/>
          <w:bCs/>
          <w:lang w:val="en-US"/>
        </w:rPr>
      </w:pPr>
      <w:r>
        <w:rPr>
          <w:b/>
          <w:bCs/>
          <w:lang w:val="en-US"/>
        </w:rPr>
        <w:pict w14:anchorId="5881840F">
          <v:rect id="_x0000_i1026" style="width:0;height:1.5pt" o:hralign="center" o:hrstd="t" o:hr="t" fillcolor="#a0a0a0" stroked="f"/>
        </w:pict>
      </w:r>
    </w:p>
    <w:p w14:paraId="125B5604" w14:textId="77777777" w:rsidR="00611717" w:rsidRPr="00611717" w:rsidRDefault="00611717" w:rsidP="00611717">
      <w:pPr>
        <w:rPr>
          <w:b/>
          <w:bCs/>
          <w:lang w:val="en-US"/>
        </w:rPr>
      </w:pPr>
      <w:r w:rsidRPr="00611717">
        <w:rPr>
          <w:b/>
          <w:bCs/>
          <w:lang w:val="en-US"/>
        </w:rPr>
        <w:t>Key Responsibilities</w:t>
      </w:r>
    </w:p>
    <w:p w14:paraId="54FF9EDC" w14:textId="61B623B0" w:rsidR="00611717" w:rsidRPr="00611717" w:rsidRDefault="00611717" w:rsidP="00611717">
      <w:pPr>
        <w:numPr>
          <w:ilvl w:val="0"/>
          <w:numId w:val="34"/>
        </w:numPr>
        <w:rPr>
          <w:lang w:val="en-US"/>
        </w:rPr>
      </w:pPr>
      <w:r w:rsidRPr="00611717">
        <w:rPr>
          <w:lang w:val="en-US"/>
        </w:rPr>
        <w:t>Plan and facilitate Restorative Group Mentoring sessions in schools and community-based sites</w:t>
      </w:r>
    </w:p>
    <w:p w14:paraId="6D7E3BBB" w14:textId="77777777" w:rsidR="00611717" w:rsidRPr="00611717" w:rsidRDefault="00611717" w:rsidP="00611717">
      <w:pPr>
        <w:numPr>
          <w:ilvl w:val="0"/>
          <w:numId w:val="34"/>
        </w:numPr>
        <w:rPr>
          <w:lang w:val="en-US"/>
        </w:rPr>
      </w:pPr>
      <w:r w:rsidRPr="00611717">
        <w:rPr>
          <w:lang w:val="en-US"/>
        </w:rPr>
        <w:lastRenderedPageBreak/>
        <w:t>Create engaging, culturally grounded, and restorative spaces for youth</w:t>
      </w:r>
    </w:p>
    <w:p w14:paraId="1EC65EA9" w14:textId="77777777" w:rsidR="00611717" w:rsidRPr="00611717" w:rsidRDefault="00611717" w:rsidP="00611717">
      <w:pPr>
        <w:numPr>
          <w:ilvl w:val="0"/>
          <w:numId w:val="34"/>
        </w:numPr>
        <w:rPr>
          <w:lang w:val="en-US"/>
        </w:rPr>
      </w:pPr>
      <w:r w:rsidRPr="00611717">
        <w:rPr>
          <w:lang w:val="en-US"/>
        </w:rPr>
        <w:t>Collaborate with BTMT staff, school liaisons, and community partners</w:t>
      </w:r>
    </w:p>
    <w:p w14:paraId="3B2A3843" w14:textId="77777777" w:rsidR="00611717" w:rsidRPr="00611717" w:rsidRDefault="00611717" w:rsidP="00611717">
      <w:pPr>
        <w:numPr>
          <w:ilvl w:val="0"/>
          <w:numId w:val="34"/>
        </w:numPr>
        <w:rPr>
          <w:lang w:val="en-US"/>
        </w:rPr>
      </w:pPr>
      <w:r w:rsidRPr="00611717">
        <w:rPr>
          <w:lang w:val="en-US"/>
        </w:rPr>
        <w:t>Support program evaluation through data collection and feedback</w:t>
      </w:r>
    </w:p>
    <w:p w14:paraId="5DBD2506" w14:textId="77777777" w:rsidR="00611717" w:rsidRPr="00611717" w:rsidRDefault="00611717" w:rsidP="00611717">
      <w:pPr>
        <w:numPr>
          <w:ilvl w:val="0"/>
          <w:numId w:val="34"/>
        </w:numPr>
        <w:rPr>
          <w:b/>
          <w:bCs/>
          <w:lang w:val="en-US"/>
        </w:rPr>
      </w:pPr>
      <w:r w:rsidRPr="00611717">
        <w:rPr>
          <w:lang w:val="en-US"/>
        </w:rPr>
        <w:t>Participate in meetings, training, and program planning</w:t>
      </w:r>
    </w:p>
    <w:p w14:paraId="3C424A58" w14:textId="77777777" w:rsidR="00611717" w:rsidRPr="00611717" w:rsidRDefault="00000000" w:rsidP="00611717">
      <w:pPr>
        <w:rPr>
          <w:b/>
          <w:bCs/>
          <w:lang w:val="en-US"/>
        </w:rPr>
      </w:pPr>
      <w:r>
        <w:rPr>
          <w:b/>
          <w:bCs/>
          <w:lang w:val="en-US"/>
        </w:rPr>
        <w:pict w14:anchorId="7BB41753">
          <v:rect id="_x0000_i1027" style="width:0;height:1.5pt" o:hralign="center" o:hrstd="t" o:hr="t" fillcolor="#a0a0a0" stroked="f"/>
        </w:pict>
      </w:r>
    </w:p>
    <w:p w14:paraId="562AF2C6" w14:textId="77777777" w:rsidR="00611717" w:rsidRPr="00611717" w:rsidRDefault="00611717" w:rsidP="00611717">
      <w:pPr>
        <w:rPr>
          <w:b/>
          <w:bCs/>
          <w:lang w:val="en-US"/>
        </w:rPr>
      </w:pPr>
      <w:r w:rsidRPr="00611717">
        <w:rPr>
          <w:b/>
          <w:bCs/>
          <w:lang w:val="en-US"/>
        </w:rPr>
        <w:t>Contract Details</w:t>
      </w:r>
    </w:p>
    <w:p w14:paraId="48B089D8" w14:textId="77777777" w:rsidR="00611717" w:rsidRPr="00611717" w:rsidRDefault="00611717" w:rsidP="00611717">
      <w:pPr>
        <w:numPr>
          <w:ilvl w:val="0"/>
          <w:numId w:val="35"/>
        </w:numPr>
        <w:rPr>
          <w:lang w:val="en-US"/>
        </w:rPr>
      </w:pPr>
      <w:r w:rsidRPr="00611717">
        <w:rPr>
          <w:lang w:val="en-US"/>
        </w:rPr>
        <w:t>Classification: Independent Contractor (1099)</w:t>
      </w:r>
    </w:p>
    <w:p w14:paraId="37A4FD3C" w14:textId="77777777" w:rsidR="00611717" w:rsidRPr="00611717" w:rsidRDefault="00611717" w:rsidP="00611717">
      <w:pPr>
        <w:numPr>
          <w:ilvl w:val="0"/>
          <w:numId w:val="35"/>
        </w:numPr>
        <w:rPr>
          <w:lang w:val="en-US"/>
        </w:rPr>
      </w:pPr>
      <w:r w:rsidRPr="00611717">
        <w:rPr>
          <w:lang w:val="en-US"/>
        </w:rPr>
        <w:t>Compensation: $20/hour, up to 20 hours per week</w:t>
      </w:r>
    </w:p>
    <w:p w14:paraId="4F93B180" w14:textId="77777777" w:rsidR="00611717" w:rsidRPr="00611717" w:rsidRDefault="00611717" w:rsidP="00611717">
      <w:pPr>
        <w:numPr>
          <w:ilvl w:val="0"/>
          <w:numId w:val="35"/>
        </w:numPr>
        <w:rPr>
          <w:lang w:val="en-US"/>
        </w:rPr>
      </w:pPr>
      <w:r w:rsidRPr="00611717">
        <w:rPr>
          <w:lang w:val="en-US"/>
        </w:rPr>
        <w:t>Schedule: Flexible; primarily weekdays with some evenings as needed</w:t>
      </w:r>
    </w:p>
    <w:p w14:paraId="700D5902" w14:textId="77777777" w:rsidR="00611717" w:rsidRPr="00611717" w:rsidRDefault="00611717" w:rsidP="00611717">
      <w:pPr>
        <w:numPr>
          <w:ilvl w:val="0"/>
          <w:numId w:val="35"/>
        </w:numPr>
        <w:rPr>
          <w:lang w:val="en-US"/>
        </w:rPr>
      </w:pPr>
      <w:r w:rsidRPr="00611717">
        <w:rPr>
          <w:lang w:val="en-US"/>
        </w:rPr>
        <w:t>Location: Pima County (travel to assigned sites required)</w:t>
      </w:r>
    </w:p>
    <w:p w14:paraId="4B1C95F1" w14:textId="77777777" w:rsidR="00611717" w:rsidRPr="00611717" w:rsidRDefault="00000000" w:rsidP="00611717">
      <w:pPr>
        <w:rPr>
          <w:b/>
          <w:bCs/>
          <w:lang w:val="en-US"/>
        </w:rPr>
      </w:pPr>
      <w:r>
        <w:rPr>
          <w:b/>
          <w:bCs/>
          <w:lang w:val="en-US"/>
        </w:rPr>
        <w:pict w14:anchorId="46EFD03A">
          <v:rect id="_x0000_i1028" style="width:0;height:1.5pt" o:hralign="center" o:hrstd="t" o:hr="t" fillcolor="#a0a0a0" stroked="f"/>
        </w:pict>
      </w:r>
    </w:p>
    <w:p w14:paraId="22B10DE7" w14:textId="2B10454B" w:rsidR="00611717" w:rsidRPr="00611717" w:rsidRDefault="00611717" w:rsidP="00611717">
      <w:pPr>
        <w:rPr>
          <w:b/>
          <w:bCs/>
          <w:lang w:val="en-US"/>
        </w:rPr>
      </w:pPr>
      <w:r w:rsidRPr="00611717">
        <w:rPr>
          <w:b/>
          <w:bCs/>
          <w:lang w:val="en-US"/>
        </w:rPr>
        <w:t>Requirements</w:t>
      </w:r>
      <w:r w:rsidR="008D07AB">
        <w:rPr>
          <w:b/>
          <w:bCs/>
          <w:lang w:val="en-US"/>
        </w:rPr>
        <w:t xml:space="preserve"> (General, each position has different requirements based on grant goals and objectives)</w:t>
      </w:r>
    </w:p>
    <w:p w14:paraId="7D6F181A" w14:textId="77777777" w:rsidR="00611717" w:rsidRPr="00611717" w:rsidRDefault="00611717" w:rsidP="00611717">
      <w:pPr>
        <w:numPr>
          <w:ilvl w:val="0"/>
          <w:numId w:val="36"/>
        </w:numPr>
        <w:rPr>
          <w:lang w:val="en-US"/>
        </w:rPr>
      </w:pPr>
      <w:r w:rsidRPr="00611717">
        <w:rPr>
          <w:lang w:val="en-US"/>
        </w:rPr>
        <w:t>Experience mentoring or working with youth in school-based, community-based, or high-risk settings</w:t>
      </w:r>
    </w:p>
    <w:p w14:paraId="29FC9EB3" w14:textId="77777777" w:rsidR="00611717" w:rsidRPr="00611717" w:rsidRDefault="00611717" w:rsidP="00611717">
      <w:pPr>
        <w:numPr>
          <w:ilvl w:val="0"/>
          <w:numId w:val="36"/>
        </w:numPr>
        <w:rPr>
          <w:lang w:val="en-US"/>
        </w:rPr>
      </w:pPr>
      <w:r w:rsidRPr="00611717">
        <w:rPr>
          <w:lang w:val="en-US"/>
        </w:rPr>
        <w:t>Ability to build authentic, trusting relationships with youth</w:t>
      </w:r>
    </w:p>
    <w:p w14:paraId="5B60F93D" w14:textId="77777777" w:rsidR="00611717" w:rsidRPr="00611717" w:rsidRDefault="00611717" w:rsidP="00611717">
      <w:pPr>
        <w:numPr>
          <w:ilvl w:val="0"/>
          <w:numId w:val="36"/>
        </w:numPr>
        <w:rPr>
          <w:lang w:val="en-US"/>
        </w:rPr>
      </w:pPr>
      <w:r w:rsidRPr="00611717">
        <w:rPr>
          <w:lang w:val="en-US"/>
        </w:rPr>
        <w:t>Reliable transportation and valid driver’s license</w:t>
      </w:r>
    </w:p>
    <w:p w14:paraId="578ACC92" w14:textId="77777777" w:rsidR="00611717" w:rsidRDefault="00611717" w:rsidP="00611717">
      <w:pPr>
        <w:numPr>
          <w:ilvl w:val="0"/>
          <w:numId w:val="36"/>
        </w:numPr>
        <w:rPr>
          <w:lang w:val="en-US"/>
        </w:rPr>
      </w:pPr>
      <w:r w:rsidRPr="00611717">
        <w:rPr>
          <w:lang w:val="en-US"/>
        </w:rPr>
        <w:t>Commitment to Boys to Men Tucson’s restorative values and professional standards</w:t>
      </w:r>
    </w:p>
    <w:p w14:paraId="0C4E189A" w14:textId="3296F9D7" w:rsidR="008D07AB" w:rsidRPr="00611717" w:rsidRDefault="008D07AB" w:rsidP="00611717">
      <w:pPr>
        <w:numPr>
          <w:ilvl w:val="0"/>
          <w:numId w:val="36"/>
        </w:numPr>
        <w:rPr>
          <w:lang w:val="en-US"/>
        </w:rPr>
      </w:pPr>
      <w:r w:rsidRPr="008D07AB">
        <w:t xml:space="preserve">Must agree to complete a background check. We understand that the candidates we seek are those impacted by the very same conditions that impact the communities we serve.  Our background checks will be assessed with critical and intentional </w:t>
      </w:r>
      <w:r w:rsidRPr="008D07AB">
        <w:t>consideration,</w:t>
      </w:r>
      <w:r w:rsidRPr="008D07AB">
        <w:t xml:space="preserve"> and all are encouraged to apply.</w:t>
      </w:r>
    </w:p>
    <w:p w14:paraId="02D6E498" w14:textId="77777777" w:rsidR="00611717" w:rsidRPr="00611717" w:rsidRDefault="00000000" w:rsidP="00611717">
      <w:pPr>
        <w:rPr>
          <w:b/>
          <w:bCs/>
          <w:lang w:val="en-US"/>
        </w:rPr>
      </w:pPr>
      <w:r>
        <w:rPr>
          <w:b/>
          <w:bCs/>
          <w:lang w:val="en-US"/>
        </w:rPr>
        <w:pict w14:anchorId="79140B52">
          <v:rect id="_x0000_i1029" style="width:0;height:1.5pt" o:hralign="center" o:hrstd="t" o:hr="t" fillcolor="#a0a0a0" stroked="f"/>
        </w:pict>
      </w:r>
    </w:p>
    <w:p w14:paraId="090C4FBF" w14:textId="77777777" w:rsidR="00611717" w:rsidRPr="00611717" w:rsidRDefault="00611717" w:rsidP="00611717">
      <w:pPr>
        <w:rPr>
          <w:b/>
          <w:bCs/>
          <w:lang w:val="en-US"/>
        </w:rPr>
      </w:pPr>
      <w:r w:rsidRPr="00611717">
        <w:rPr>
          <w:b/>
          <w:bCs/>
          <w:lang w:val="en-US"/>
        </w:rPr>
        <w:t>Why Join Boys to Men Tucson</w:t>
      </w:r>
    </w:p>
    <w:p w14:paraId="385C1287" w14:textId="77777777" w:rsidR="00611717" w:rsidRPr="00611717" w:rsidRDefault="00611717" w:rsidP="00611717">
      <w:pPr>
        <w:rPr>
          <w:lang w:val="en-US"/>
        </w:rPr>
      </w:pPr>
      <w:r w:rsidRPr="00611717">
        <w:rPr>
          <w:lang w:val="en-US"/>
        </w:rPr>
        <w:t>This is an opportunity to be part of a community-rooted organization using restorative practices, public health approaches, and culturally grounded mentorship to prevent harm and strengthen protective factors for youth who are often overlooked.</w:t>
      </w:r>
    </w:p>
    <w:p w14:paraId="67AF7317" w14:textId="77777777" w:rsidR="00611717" w:rsidRDefault="00611717">
      <w:pPr>
        <w:rPr>
          <w:b/>
          <w:bCs/>
        </w:rPr>
      </w:pPr>
    </w:p>
    <w:sectPr w:rsidR="006117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F7A5F5CE-F393-49EA-BD1D-1183702D731D}"/>
  </w:font>
  <w:font w:name="Aptos">
    <w:charset w:val="00"/>
    <w:family w:val="swiss"/>
    <w:pitch w:val="variable"/>
    <w:sig w:usb0="20000287" w:usb1="00000003" w:usb2="00000000" w:usb3="00000000" w:csb0="0000019F" w:csb1="00000000"/>
    <w:embedRegular r:id="rId2" w:fontKey="{CF2FB63B-3206-4EEB-A895-E629B5DE5F74}"/>
    <w:embedBold r:id="rId3" w:fontKey="{5ACD2E5D-4772-4E82-934B-14FBD473D52A}"/>
    <w:embedItalic r:id="rId4" w:fontKey="{B1E4FC60-629F-4B8D-9671-84D6731E7839}"/>
  </w:font>
  <w:font w:name="Play">
    <w:charset w:val="00"/>
    <w:family w:val="auto"/>
    <w:pitch w:val="default"/>
    <w:embedRegular r:id="rId5" w:fontKey="{4F794B86-CB43-45A1-8C5D-C8674682DA4F}"/>
  </w:font>
  <w:font w:name="Aptos Display">
    <w:charset w:val="00"/>
    <w:family w:val="swiss"/>
    <w:pitch w:val="variable"/>
    <w:sig w:usb0="20000287" w:usb1="00000003" w:usb2="00000000" w:usb3="00000000" w:csb0="0000019F" w:csb1="00000000"/>
    <w:embedRegular r:id="rId6" w:fontKey="{65FB936D-BE68-4B23-B1F3-8726D0B8552A}"/>
  </w:font>
  <w:font w:name="Quattrocento Sans">
    <w:charset w:val="00"/>
    <w:family w:val="swiss"/>
    <w:pitch w:val="variable"/>
    <w:sig w:usb0="800000BF" w:usb1="4000005B" w:usb2="00000000" w:usb3="00000000" w:csb0="00000001" w:csb1="00000000"/>
    <w:embedRegular r:id="rId7" w:fontKey="{E2313BED-6403-493A-91E1-DA0291BCCC49}"/>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D55"/>
    <w:multiLevelType w:val="multilevel"/>
    <w:tmpl w:val="07D0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B276F"/>
    <w:multiLevelType w:val="multilevel"/>
    <w:tmpl w:val="1F7094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33D66AE"/>
    <w:multiLevelType w:val="multilevel"/>
    <w:tmpl w:val="CB7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1090E"/>
    <w:multiLevelType w:val="multilevel"/>
    <w:tmpl w:val="FC2264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5485DD4"/>
    <w:multiLevelType w:val="multilevel"/>
    <w:tmpl w:val="982C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11BEA"/>
    <w:multiLevelType w:val="multilevel"/>
    <w:tmpl w:val="340A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D7007"/>
    <w:multiLevelType w:val="multilevel"/>
    <w:tmpl w:val="FE4E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D1E6B"/>
    <w:multiLevelType w:val="multilevel"/>
    <w:tmpl w:val="3698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56CE2"/>
    <w:multiLevelType w:val="multilevel"/>
    <w:tmpl w:val="B816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D7C40"/>
    <w:multiLevelType w:val="multilevel"/>
    <w:tmpl w:val="360E0F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A4A434C"/>
    <w:multiLevelType w:val="multilevel"/>
    <w:tmpl w:val="E902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05F20"/>
    <w:multiLevelType w:val="multilevel"/>
    <w:tmpl w:val="3CB8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F77B7"/>
    <w:multiLevelType w:val="multilevel"/>
    <w:tmpl w:val="12A4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4372E"/>
    <w:multiLevelType w:val="multilevel"/>
    <w:tmpl w:val="6262C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7A9283A"/>
    <w:multiLevelType w:val="multilevel"/>
    <w:tmpl w:val="DF56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542EB"/>
    <w:multiLevelType w:val="multilevel"/>
    <w:tmpl w:val="C800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5712E"/>
    <w:multiLevelType w:val="multilevel"/>
    <w:tmpl w:val="A9D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56131"/>
    <w:multiLevelType w:val="multilevel"/>
    <w:tmpl w:val="B84C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B6F03"/>
    <w:multiLevelType w:val="multilevel"/>
    <w:tmpl w:val="1A12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8710B"/>
    <w:multiLevelType w:val="multilevel"/>
    <w:tmpl w:val="049C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E3571"/>
    <w:multiLevelType w:val="multilevel"/>
    <w:tmpl w:val="E834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AE059E"/>
    <w:multiLevelType w:val="multilevel"/>
    <w:tmpl w:val="5BAA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4187F"/>
    <w:multiLevelType w:val="multilevel"/>
    <w:tmpl w:val="F0268F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3CE0495"/>
    <w:multiLevelType w:val="multilevel"/>
    <w:tmpl w:val="EAA8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E55DA0"/>
    <w:multiLevelType w:val="multilevel"/>
    <w:tmpl w:val="149E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766EE"/>
    <w:multiLevelType w:val="multilevel"/>
    <w:tmpl w:val="11683E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AE57EF2"/>
    <w:multiLevelType w:val="multilevel"/>
    <w:tmpl w:val="AD5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5173E"/>
    <w:multiLevelType w:val="multilevel"/>
    <w:tmpl w:val="AB6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D37D9"/>
    <w:multiLevelType w:val="multilevel"/>
    <w:tmpl w:val="93E060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2AD6EAE"/>
    <w:multiLevelType w:val="multilevel"/>
    <w:tmpl w:val="97A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910F2"/>
    <w:multiLevelType w:val="multilevel"/>
    <w:tmpl w:val="87F4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6F7C43"/>
    <w:multiLevelType w:val="multilevel"/>
    <w:tmpl w:val="EFD8E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B884167"/>
    <w:multiLevelType w:val="multilevel"/>
    <w:tmpl w:val="7E1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64D5A"/>
    <w:multiLevelType w:val="multilevel"/>
    <w:tmpl w:val="808E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91E04"/>
    <w:multiLevelType w:val="multilevel"/>
    <w:tmpl w:val="8A7E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4E2C19"/>
    <w:multiLevelType w:val="multilevel"/>
    <w:tmpl w:val="0C92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485621">
    <w:abstractNumId w:val="9"/>
  </w:num>
  <w:num w:numId="2" w16cid:durableId="661734588">
    <w:abstractNumId w:val="25"/>
  </w:num>
  <w:num w:numId="3" w16cid:durableId="988175110">
    <w:abstractNumId w:val="3"/>
  </w:num>
  <w:num w:numId="4" w16cid:durableId="1227691054">
    <w:abstractNumId w:val="1"/>
  </w:num>
  <w:num w:numId="5" w16cid:durableId="465313469">
    <w:abstractNumId w:val="13"/>
  </w:num>
  <w:num w:numId="6" w16cid:durableId="247157299">
    <w:abstractNumId w:val="22"/>
  </w:num>
  <w:num w:numId="7" w16cid:durableId="1066336454">
    <w:abstractNumId w:val="28"/>
  </w:num>
  <w:num w:numId="8" w16cid:durableId="1113355456">
    <w:abstractNumId w:val="31"/>
  </w:num>
  <w:num w:numId="9" w16cid:durableId="508912272">
    <w:abstractNumId w:val="26"/>
  </w:num>
  <w:num w:numId="10" w16cid:durableId="1528713848">
    <w:abstractNumId w:val="4"/>
  </w:num>
  <w:num w:numId="11" w16cid:durableId="421998702">
    <w:abstractNumId w:val="7"/>
  </w:num>
  <w:num w:numId="12" w16cid:durableId="1937059195">
    <w:abstractNumId w:val="19"/>
  </w:num>
  <w:num w:numId="13" w16cid:durableId="561645538">
    <w:abstractNumId w:val="0"/>
  </w:num>
  <w:num w:numId="14" w16cid:durableId="755518810">
    <w:abstractNumId w:val="17"/>
  </w:num>
  <w:num w:numId="15" w16cid:durableId="552929712">
    <w:abstractNumId w:val="16"/>
  </w:num>
  <w:num w:numId="16" w16cid:durableId="1839735746">
    <w:abstractNumId w:val="29"/>
  </w:num>
  <w:num w:numId="17" w16cid:durableId="1311863769">
    <w:abstractNumId w:val="12"/>
  </w:num>
  <w:num w:numId="18" w16cid:durableId="856774950">
    <w:abstractNumId w:val="6"/>
  </w:num>
  <w:num w:numId="19" w16cid:durableId="1229029210">
    <w:abstractNumId w:val="32"/>
  </w:num>
  <w:num w:numId="20" w16cid:durableId="137844866">
    <w:abstractNumId w:val="33"/>
  </w:num>
  <w:num w:numId="21" w16cid:durableId="855928976">
    <w:abstractNumId w:val="23"/>
  </w:num>
  <w:num w:numId="22" w16cid:durableId="1953053957">
    <w:abstractNumId w:val="2"/>
  </w:num>
  <w:num w:numId="23" w16cid:durableId="2073653255">
    <w:abstractNumId w:val="20"/>
  </w:num>
  <w:num w:numId="24" w16cid:durableId="611086943">
    <w:abstractNumId w:val="5"/>
  </w:num>
  <w:num w:numId="25" w16cid:durableId="1337265874">
    <w:abstractNumId w:val="21"/>
  </w:num>
  <w:num w:numId="26" w16cid:durableId="227765343">
    <w:abstractNumId w:val="24"/>
  </w:num>
  <w:num w:numId="27" w16cid:durableId="1546941378">
    <w:abstractNumId w:val="35"/>
  </w:num>
  <w:num w:numId="28" w16cid:durableId="1827477769">
    <w:abstractNumId w:val="8"/>
  </w:num>
  <w:num w:numId="29" w16cid:durableId="1496647510">
    <w:abstractNumId w:val="15"/>
  </w:num>
  <w:num w:numId="30" w16cid:durableId="2049912298">
    <w:abstractNumId w:val="11"/>
  </w:num>
  <w:num w:numId="31" w16cid:durableId="797652273">
    <w:abstractNumId w:val="18"/>
  </w:num>
  <w:num w:numId="32" w16cid:durableId="1368683142">
    <w:abstractNumId w:val="27"/>
  </w:num>
  <w:num w:numId="33" w16cid:durableId="1833989420">
    <w:abstractNumId w:val="14"/>
  </w:num>
  <w:num w:numId="34" w16cid:durableId="1501695512">
    <w:abstractNumId w:val="34"/>
  </w:num>
  <w:num w:numId="35" w16cid:durableId="1448885999">
    <w:abstractNumId w:val="30"/>
  </w:num>
  <w:num w:numId="36" w16cid:durableId="566460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2D"/>
    <w:rsid w:val="00022AA7"/>
    <w:rsid w:val="00067FFA"/>
    <w:rsid w:val="00190DE1"/>
    <w:rsid w:val="00303CC4"/>
    <w:rsid w:val="003A5A54"/>
    <w:rsid w:val="00584E02"/>
    <w:rsid w:val="00611717"/>
    <w:rsid w:val="00725786"/>
    <w:rsid w:val="008662AF"/>
    <w:rsid w:val="00876FF4"/>
    <w:rsid w:val="008C2E8D"/>
    <w:rsid w:val="008D07AB"/>
    <w:rsid w:val="008E303C"/>
    <w:rsid w:val="009A6FCD"/>
    <w:rsid w:val="009D78B1"/>
    <w:rsid w:val="00AF13D3"/>
    <w:rsid w:val="00BE3BA0"/>
    <w:rsid w:val="00DD46AF"/>
    <w:rsid w:val="00F8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C209"/>
  <w15:docId w15:val="{21BF8A57-3219-4767-96E3-39682496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6D3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6D3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037"/>
    <w:rPr>
      <w:rFonts w:eastAsiaTheme="majorEastAsia" w:cstheme="majorBidi"/>
      <w:color w:val="272727" w:themeColor="text1" w:themeTint="D8"/>
    </w:rPr>
  </w:style>
  <w:style w:type="character" w:customStyle="1" w:styleId="TitleChar">
    <w:name w:val="Title Char"/>
    <w:basedOn w:val="DefaultParagraphFont"/>
    <w:link w:val="Title"/>
    <w:uiPriority w:val="10"/>
    <w:rsid w:val="006D303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D3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037"/>
    <w:pPr>
      <w:spacing w:before="160"/>
      <w:jc w:val="center"/>
    </w:pPr>
    <w:rPr>
      <w:i/>
      <w:iCs/>
      <w:color w:val="404040" w:themeColor="text1" w:themeTint="BF"/>
    </w:rPr>
  </w:style>
  <w:style w:type="character" w:customStyle="1" w:styleId="QuoteChar">
    <w:name w:val="Quote Char"/>
    <w:basedOn w:val="DefaultParagraphFont"/>
    <w:link w:val="Quote"/>
    <w:uiPriority w:val="29"/>
    <w:rsid w:val="006D3037"/>
    <w:rPr>
      <w:i/>
      <w:iCs/>
      <w:color w:val="404040" w:themeColor="text1" w:themeTint="BF"/>
    </w:rPr>
  </w:style>
  <w:style w:type="paragraph" w:styleId="ListParagraph">
    <w:name w:val="List Paragraph"/>
    <w:basedOn w:val="Normal"/>
    <w:uiPriority w:val="34"/>
    <w:qFormat/>
    <w:rsid w:val="006D3037"/>
    <w:pPr>
      <w:ind w:left="720"/>
      <w:contextualSpacing/>
    </w:pPr>
  </w:style>
  <w:style w:type="character" w:styleId="IntenseEmphasis">
    <w:name w:val="Intense Emphasis"/>
    <w:basedOn w:val="DefaultParagraphFont"/>
    <w:uiPriority w:val="21"/>
    <w:qFormat/>
    <w:rsid w:val="006D3037"/>
    <w:rPr>
      <w:i/>
      <w:iCs/>
      <w:color w:val="0F4761" w:themeColor="accent1" w:themeShade="BF"/>
    </w:rPr>
  </w:style>
  <w:style w:type="paragraph" w:styleId="IntenseQuote">
    <w:name w:val="Intense Quote"/>
    <w:basedOn w:val="Normal"/>
    <w:next w:val="Normal"/>
    <w:link w:val="IntenseQuoteChar"/>
    <w:uiPriority w:val="30"/>
    <w:qFormat/>
    <w:rsid w:val="006D3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037"/>
    <w:rPr>
      <w:i/>
      <w:iCs/>
      <w:color w:val="0F4761" w:themeColor="accent1" w:themeShade="BF"/>
    </w:rPr>
  </w:style>
  <w:style w:type="character" w:styleId="IntenseReference">
    <w:name w:val="Intense Reference"/>
    <w:basedOn w:val="DefaultParagraphFont"/>
    <w:uiPriority w:val="32"/>
    <w:qFormat/>
    <w:rsid w:val="006D3037"/>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onMobhM/cfYPVDdIPhdT6PpBg==">CgMxLjA4AHIhMXRnQTNYVFl0bWF5MVdMek9HMFhrN0E5ZnA5UmFobFRv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Smith</dc:creator>
  <cp:lastModifiedBy>Erica Smith</cp:lastModifiedBy>
  <cp:revision>3</cp:revision>
  <dcterms:created xsi:type="dcterms:W3CDTF">2026-01-02T03:10:00Z</dcterms:created>
  <dcterms:modified xsi:type="dcterms:W3CDTF">2026-01-08T22:40:00Z</dcterms:modified>
</cp:coreProperties>
</file>